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2" w:rsidRPr="00133132" w:rsidRDefault="00133132" w:rsidP="0013313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 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A)</w:t>
      </w:r>
      <w:r w:rsidRPr="0013313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  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Eventos Experimentais somente serão realizados se a Equipe interessada comparecer em cada um dos eventos da Copa Brasil anteriores (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Número de  etapas da Copa Brasil ); pelo menos 3 atiradores em cada um destes eventos);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B)</w:t>
      </w:r>
      <w:r w:rsidRPr="0013313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  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Se em um destes eventos a equipe solicitante de evento Experimental não comparecer com  o número mínimo de 3 atiradores; automaticamente perderá esta prova experimental e automaticamente não fará parte do calendário oficial em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2019;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C)</w:t>
      </w:r>
      <w:r w:rsidRPr="0013313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  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Outras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Equipes (Estados e / ou Federações</w:t>
      </w:r>
      <w:r w:rsidRPr="00133132">
        <w:rPr>
          <w:rFonts w:ascii="Cambria" w:eastAsia="Times New Roman" w:hAnsi="Cambria" w:cs="Times New Roman"/>
          <w:color w:val="1F497D"/>
          <w:sz w:val="28"/>
          <w:szCs w:val="28"/>
          <w:lang w:eastAsia="pt-BR"/>
        </w:rPr>
        <w:t>)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que queiram pleitear provas para 2019 terão que comparecer com pelo menos 3 atiradores  por prova nas datas eventos de Tiro Copa Brasil a serem realizadas em 2018 para terem este direito;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D)</w:t>
      </w:r>
      <w:r w:rsidRPr="00133132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   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Equipes ou Estados / ou Federações) que não comparecerem com pelo menos 3 atiradores por evento por etapa automaticamente perde</w:t>
      </w:r>
      <w:r w:rsidR="004E6A70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m 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a oportunidade de realizar ou pleitear evento da Copa Brasil no ano de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2019).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Filiação a FGCT/FITASC para atiradores de outros Estados: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Muitos atiradores resolvem partic</w:t>
      </w:r>
      <w:r w:rsidR="004E6A70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ipar da Prova no dia em que esta ocorre,  então foi simplificado o processo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para q</w:t>
      </w:r>
      <w:r w:rsidR="004E6A70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ue este atirador possa se filiar 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no ato da inscrição.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Para esta filiação o atirador terá  que ter em mãos as seguintes cópias de documentos  abaixo relacionados </w:t>
      </w: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no momento da inscrição para participação no evento: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lastRenderedPageBreak/>
        <w:t>- cópia do RG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- cópia do CPF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- cópia do Comprovante de endereço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- cópia do CR</w:t>
      </w:r>
    </w:p>
    <w:p w:rsid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- cópia do mapa de armas</w:t>
      </w:r>
    </w:p>
    <w:p w:rsidR="004E6A70" w:rsidRPr="00133132" w:rsidRDefault="004E6A70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-cópia da declaração do clube filiado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2060"/>
          <w:sz w:val="28"/>
          <w:szCs w:val="28"/>
          <w:lang w:eastAsia="pt-BR"/>
        </w:rPr>
        <w:t> </w:t>
      </w:r>
      <w:r w:rsidR="004E6A70" w:rsidRPr="004E6A70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Anuidades FGCT 2018:  R$-25</w:t>
      </w:r>
      <w:r w:rsidRPr="004E6A70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0,00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Atenção:  </w:t>
      </w:r>
      <w:r w:rsidRPr="0013313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t-BR"/>
        </w:rPr>
        <w:t xml:space="preserve">Se a  anuidade da Federação não estiver quitada até o dia do primeiro evento oficial do ranking da </w:t>
      </w:r>
      <w:r w:rsidRPr="0013313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FGCT/FITASC ou ser saldada no dia da Competição,  </w:t>
      </w:r>
      <w:r w:rsidRPr="0013313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t-BR"/>
        </w:rPr>
        <w:t>a  pontuação não é validada e não irá para os resultados no Site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.</w:t>
      </w:r>
    </w:p>
    <w:p w:rsidR="00133132" w:rsidRPr="00133132" w:rsidRDefault="00133132" w:rsidP="001331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t-BR"/>
        </w:rPr>
        <w:t>Observação:</w:t>
      </w: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 Todos estes documentos juntados com a taxa da referida anuidade (que será cobrada na  data do evento)  e cópia do recibo de quitação desta anuidade 2018 da Federação Gaúcha de Caça e Tiro (que será fornecido pelo representante da FITASC/FGCT), deverão estar dentro de um envelope e entregues ao representante da FITASC/FGCT para que seus resultados sejam validados no site </w:t>
      </w:r>
      <w:r w:rsidRPr="00133132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pt-BR"/>
        </w:rPr>
        <w:t xml:space="preserve">ad </w:t>
      </w:r>
      <w:proofErr w:type="spellStart"/>
      <w:r w:rsidRPr="00133132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pt-BR"/>
        </w:rPr>
        <w:t>posteriore</w:t>
      </w:r>
      <w:proofErr w:type="spellEnd"/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e a  emissão das devidas declarações de comprovação de sócio e de participação do evento FITASC/FGCT,  para legitimidade de Nível de CR III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 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Lista de Verificação de Vistoria  “CHECK LIST” para entrada de novo Estado ou Região no Calendário da Copa  Brasil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01-O Clube Compromete se a sediar a Prova da Copa  Brasil 2019 correndo os riscos de (ônus e Bônus);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02-O Clube terá o comprometimento com a Copa Brasil 2019;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lastRenderedPageBreak/>
        <w:t>03- O Clube terá que ter no Mínimo  18 máquinas automáticas em perfeitas condições de uso para o evento;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04- O Clube verificará a viabilidade e disponibilidade de encontrar bons preços (atrativos)  melhores preços junto a rede hoteleira para facilitar a vinda de número expressivo de atletas de outros estados;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05- Definir a melhor época para definição da data do evento nesta região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06- O Clube fará cumprir  a reciprocidade no quesito (visitar para ser visitado) de colocar pelo menos 5 atiradores em cada evento  no primeiro ano de sua inclusão na Copa Brasil; caso não colocar os 5 atiradores por evento da Copa Brasil, o Clube comprometerá se a saldar o valor de inscrições que integralize as inscrições integrais de  5 atletas por etapa;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07-</w:t>
      </w:r>
      <w:r w:rsidRPr="00133132">
        <w:rPr>
          <w:rFonts w:ascii="Cambria" w:eastAsia="Times New Roman" w:hAnsi="Cambria" w:cs="Times New Roman"/>
          <w:color w:val="1F497D"/>
          <w:sz w:val="28"/>
          <w:szCs w:val="28"/>
          <w:lang w:eastAsia="pt-BR"/>
        </w:rPr>
        <w:t xml:space="preserve">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O Clube compromete se a ter  infra</w:t>
      </w:r>
      <w:r w:rsidR="004E6A70">
        <w:rPr>
          <w:rFonts w:ascii="Cambria" w:eastAsia="Times New Roman" w:hAnsi="Cambria" w:cs="Times New Roman"/>
          <w:sz w:val="28"/>
          <w:szCs w:val="28"/>
          <w:lang w:eastAsia="pt-BR"/>
        </w:rPr>
        <w:t>estrutura compatível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(banheiros químicos, pessoal de trabalho, secretaria, alimentação ..etc..) para sediar tal evento;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08- O Clube deverá ter espaço suficiente  para distribuição de 06 layouts de Sporting;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09- O Clube terá  espaço para montagem de   2 layouts de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Compak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Sporting;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10- O Clube garante  a adesão maciça de atletas filiados do Clube e de sua região nas datas do Evento Copa  Brasil;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11- O Clube comprometer</w:t>
      </w:r>
      <w:r w:rsidR="004E6A70">
        <w:rPr>
          <w:rFonts w:ascii="Cambria" w:eastAsia="Times New Roman" w:hAnsi="Cambria" w:cs="Times New Roman"/>
          <w:sz w:val="28"/>
          <w:szCs w:val="28"/>
          <w:lang w:eastAsia="pt-BR"/>
        </w:rPr>
        <w:t>-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se</w:t>
      </w:r>
      <w:r w:rsidR="004E6A70">
        <w:rPr>
          <w:rFonts w:ascii="Cambria" w:eastAsia="Times New Roman" w:hAnsi="Cambria" w:cs="Times New Roman"/>
          <w:sz w:val="28"/>
          <w:szCs w:val="28"/>
          <w:lang w:eastAsia="pt-BR"/>
        </w:rPr>
        <w:t>-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á, </w:t>
      </w:r>
      <w:r w:rsidR="004E6A70">
        <w:rPr>
          <w:rFonts w:ascii="Cambria" w:eastAsia="Times New Roman" w:hAnsi="Cambria" w:cs="Times New Roman"/>
          <w:sz w:val="28"/>
          <w:szCs w:val="28"/>
          <w:lang w:eastAsia="pt-BR"/>
        </w:rPr>
        <w:t xml:space="preserve">a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trabalhar em prol de fazer com que haja o maior número de atletas possíveis de sua região filiando-se a FGCT/FITASC;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12- O Clube disponibilizará locais para montagem de  6 Layouts de Sporting (conforme item 8 acima);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13-</w:t>
      </w:r>
      <w:r w:rsidRPr="00133132">
        <w:rPr>
          <w:rFonts w:ascii="Cambria" w:eastAsia="Times New Roman" w:hAnsi="Cambria" w:cs="Times New Roman"/>
          <w:color w:val="1F497D"/>
          <w:sz w:val="28"/>
          <w:szCs w:val="28"/>
          <w:lang w:eastAsia="pt-BR"/>
        </w:rPr>
        <w:t xml:space="preserve">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O  Clube deverá fazer  demarcações de proibição de entrada de pessoas ao campo de tiro se sua área não for cercada ou difícil acesso;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14- Todos os Juízes de Prova terão que ser atiradores (Etapa será disputada em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Squads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- “Esquadras”)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lastRenderedPageBreak/>
        <w:t xml:space="preserve">15- O Clube terá uma  pessoa  habilitada para fazer o  levantamento (Lançamento, divulgação, apuração ) dos resultados (computador/ impressora,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etc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); 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16- O  Clube disponibilizará premiação compatível para todas as Categorias e Equipes nas 02 (duas) competições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Compak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Sporting e Sporting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Fitasc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) 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17- O  Clube disponibilizará</w:t>
      </w:r>
      <w:r w:rsidR="004E6A70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aos atiradores 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munição</w:t>
      </w:r>
      <w:r w:rsidR="004E6A70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calibre 12 padrão CBC 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24 gramas e 28gramas;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18- O  Clube deverá enviar o Convite da prova o mais rápido possível com foto  aérea dos Layouts (90 dias a contar do recebimento deste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Check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List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para que os atletas possam ir se preparando com passagens e hotelaria);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19- O  Clube deverá disponibilizar uma conta bancária que deverá constar no Convite Oficial da Prova; para o depósito de R$-100,00 de sinal de reserva na lista de inscritos do Evento (</w:t>
      </w:r>
      <w:r w:rsidRPr="0013313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dinheiro que não será devolvido caso o atleta não venha participar do evento 3ª Etapa da Copa Brasil 2018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);</w:t>
      </w:r>
    </w:p>
    <w:p w:rsidR="00133132" w:rsidRPr="00133132" w:rsidRDefault="004E6A70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sz w:val="28"/>
          <w:szCs w:val="28"/>
          <w:lang w:eastAsia="pt-BR"/>
        </w:rPr>
        <w:t>20- O  Clube se compromete a efetivar</w:t>
      </w:r>
      <w:r w:rsidR="00133132"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proofErr w:type="spellStart"/>
      <w:r w:rsidR="00133132" w:rsidRPr="00133132">
        <w:rPr>
          <w:rFonts w:ascii="Cambria" w:eastAsia="Times New Roman" w:hAnsi="Cambria" w:cs="Times New Roman"/>
          <w:sz w:val="28"/>
          <w:szCs w:val="28"/>
          <w:lang w:eastAsia="pt-BR"/>
        </w:rPr>
        <w:t>a</w:t>
      </w:r>
      <w:proofErr w:type="spellEnd"/>
      <w:r w:rsidR="00133132"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proibição de bebidas alcoólicas ou qualquer substância</w:t>
      </w:r>
      <w:r>
        <w:rPr>
          <w:rFonts w:ascii="Cambria" w:eastAsia="Times New Roman" w:hAnsi="Cambria" w:cs="Times New Roman"/>
          <w:sz w:val="28"/>
          <w:szCs w:val="28"/>
          <w:lang w:eastAsia="pt-BR"/>
        </w:rPr>
        <w:t xml:space="preserve"> tóxica</w:t>
      </w:r>
      <w:r w:rsidR="00133132"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que possa tirar a coordenação motora do atleta;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21- O Clube irá Proibir o uso de bebidas alcoólicas nas proximidades dos postos de tiro durante a competição;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22- O Clube providenciará placas de advertência  “Silêncio” para serem expostas próximas  e ao longo dos postos de tiro (evitando algazarra próximo a competição);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23- O  Clube providenciará proteções (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Gazebos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, Tendas, Guarda Sol) para atiradores e juízes;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24- O  Clube providenciará bancos, cavaletes para armas e mesa e cadeira para o juízes;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25- O  Clube fará o isolamento da área próxima e  ao redor dos postos de tiro e máquinas (fitas da CBC);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26- O  Clube montará as  planilhas previamente dos SQUADS para apontamento dos resultados dos atiradores pelo Juiz de prova;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lastRenderedPageBreak/>
        <w:t>27- O  Clube irá  providenciar  placas identificando a sequência  de lançamento dos pratos em cada posto;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28- O  Clube irá providenciar os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dorsáis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(</w:t>
      </w:r>
      <w:r w:rsidRPr="0013313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BIB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) para colocação nos colete dos  atiradores;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29- O Clube Compromete se no quesito segurança tentar  monitorar ou coibir ou Evitar  o uso de stand  Rifles , Carabinas, revolveres, Pistolas nos dias do evento Copa Brasil 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30- Caso seja necessário  ou solicitado pelo Clube da presença do Diretor da Copa Brasil para alguma verificação ou auxilio adequação no cumprimento integral da lista de verificação “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Check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 </w:t>
      </w:r>
      <w:proofErr w:type="spellStart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List</w:t>
      </w:r>
      <w:proofErr w:type="spellEnd"/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” no período anterior a prova, a  viagem seja custeada pelo clube solicitante;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31- Caso o Clube necessite de ajuda ou auxilio para fazer a montagem da Prova da Copa Brasil a ser realizada no Clube na data escolhida, estes custos de viagem , hospedagem, alimentação, serão integralmente saldados pelo Clube sede do evento;</w:t>
      </w:r>
    </w:p>
    <w:p w:rsidR="00133132" w:rsidRPr="00133132" w:rsidRDefault="00133132" w:rsidP="00133132">
      <w:p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32- Caso o Clube  não consiga realizar o que aqui está listado, esta  etapa será suspensa “não havendo relocação para outro local” ,  mesmo  ela constando  no calendário Oficial da FGCT/ FITASC;</w:t>
      </w:r>
    </w:p>
    <w:p w:rsidR="00133132" w:rsidRPr="00133132" w:rsidRDefault="00133132" w:rsidP="00133132">
      <w:pPr>
        <w:spacing w:before="100" w:beforeAutospacing="1" w:after="0" w:line="360" w:lineRule="auto"/>
        <w:rPr>
          <w:rFonts w:ascii="Cambria" w:eastAsia="Times New Roman" w:hAnsi="Cambria" w:cs="Times New Roman"/>
          <w:sz w:val="28"/>
          <w:szCs w:val="28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33- A partir de Janeiro de 2018 a inscrição  de prova do  Diretor da Copa  Brasil será paga pelo Clube sede do Evento;</w:t>
      </w:r>
    </w:p>
    <w:p w:rsidR="00133132" w:rsidRPr="00133132" w:rsidRDefault="00133132" w:rsidP="0013313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34- Diante do exposto acima o Clube terá um  prazo de 90 dias </w:t>
      </w:r>
      <w:r w:rsidRPr="0013313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 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 xml:space="preserve">para cumprir  a </w:t>
      </w:r>
      <w:r w:rsidRPr="00133132">
        <w:rPr>
          <w:rFonts w:ascii="Cambria" w:eastAsia="Times New Roman" w:hAnsi="Cambria" w:cs="Times New Roman"/>
          <w:b/>
          <w:bCs/>
          <w:sz w:val="28"/>
          <w:szCs w:val="28"/>
          <w:lang w:eastAsia="pt-BR"/>
        </w:rPr>
        <w:t>Lista de Verificação  o  CHECK  LIST</w:t>
      </w: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; quaisquer dúvidas e orientações serão tratadas neste período com a FGCT e o Diretor da Copa Brasil.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sz w:val="28"/>
          <w:szCs w:val="28"/>
          <w:lang w:eastAsia="pt-BR"/>
        </w:rPr>
        <w:t>Abraço</w:t>
      </w:r>
    </w:p>
    <w:p w:rsidR="00133132" w:rsidRPr="00133132" w:rsidRDefault="00133132" w:rsidP="0013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Airtom </w:t>
      </w:r>
      <w:proofErr w:type="spellStart"/>
      <w:r w:rsidRPr="0013313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Haag</w:t>
      </w:r>
      <w:proofErr w:type="spellEnd"/>
    </w:p>
    <w:p w:rsidR="00D14E96" w:rsidRDefault="00D14E96"/>
    <w:sectPr w:rsidR="00D14E96" w:rsidSect="00D14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3132"/>
    <w:rsid w:val="00133132"/>
    <w:rsid w:val="00286C6E"/>
    <w:rsid w:val="004E6A70"/>
    <w:rsid w:val="009D463C"/>
    <w:rsid w:val="00D1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4210653230845942956msolistparagraph">
    <w:name w:val="m_4210653230845942956msolistparagraph"/>
    <w:basedOn w:val="Normal"/>
    <w:rsid w:val="0013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4339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65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mmarisa</dc:creator>
  <cp:lastModifiedBy>mmarisa</cp:lastModifiedBy>
  <cp:revision>2</cp:revision>
  <dcterms:created xsi:type="dcterms:W3CDTF">2017-12-22T15:12:00Z</dcterms:created>
  <dcterms:modified xsi:type="dcterms:W3CDTF">2017-12-22T15:35:00Z</dcterms:modified>
</cp:coreProperties>
</file>